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is statutair gevestigd te Amsterdam en ingeschreven in het handelsregister onder nummer </w:t>
      </w:r>
      <w:r w:rsidRPr="00454703">
        <w:rPr>
          <w:rFonts w:ascii="ArialMT" w:eastAsia="Times New Roman" w:hAnsi="ArialMT" w:cs="Times New Roman"/>
          <w:sz w:val="16"/>
          <w:szCs w:val="16"/>
          <w:shd w:val="clear" w:color="auto" w:fill="FFFFFF"/>
          <w:lang w:eastAsia="nl-NL"/>
        </w:rPr>
        <w:t>73008656</w:t>
      </w:r>
      <w:r w:rsidRPr="00454703">
        <w:rPr>
          <w:rFonts w:ascii="ArialMT" w:eastAsia="Times New Roman" w:hAnsi="ArialMT" w:cs="Times New Roman"/>
          <w:sz w:val="16"/>
          <w:szCs w:val="16"/>
          <w:lang w:eastAsia="nl-NL"/>
        </w:rPr>
        <w:t xml:space="preserve">. Het correspondentieadres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is Postbus 15545, 1001 NA Amsterdam.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Definitiebepalingen </w:t>
      </w:r>
    </w:p>
    <w:p w:rsidR="00454703" w:rsidRPr="00454703" w:rsidRDefault="00454703" w:rsidP="00454703">
      <w:pPr>
        <w:numPr>
          <w:ilvl w:val="0"/>
          <w:numId w:val="1"/>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 De overeenkomst tot dienstverlening (in de zin van artikel 7:400 e.v. BW) welke via het platform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tot stand komt maar uitdrukkelijk van toepassing is tussen opdrachtgever en opdrachtnemer. </w:t>
      </w:r>
    </w:p>
    <w:p w:rsidR="00454703" w:rsidRDefault="00454703" w:rsidP="00FF15B7">
      <w:pPr>
        <w:numPr>
          <w:ilvl w:val="0"/>
          <w:numId w:val="1"/>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Opdrachtgever: </w:t>
      </w:r>
      <w:r w:rsidRPr="00454703">
        <w:rPr>
          <w:rFonts w:ascii="ArialMT" w:eastAsia="Times New Roman" w:hAnsi="ArialMT" w:cs="Times New Roman"/>
          <w:sz w:val="16"/>
          <w:szCs w:val="16"/>
          <w:lang w:eastAsia="nl-NL"/>
        </w:rPr>
        <w:t xml:space="preserve">De organisatie of instelling verbonden aan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en welke opdrachten plaats welke kunnen worden overeengekomen met opdrachtnemers. Zorg en Welzijnsorganisaties, onderwijsinstellingen en k</w:t>
      </w:r>
      <w:r w:rsidRPr="00454703">
        <w:rPr>
          <w:rFonts w:ascii="ArialMT" w:eastAsia="Times New Roman" w:hAnsi="ArialMT" w:cs="Times New Roman"/>
          <w:sz w:val="16"/>
          <w:szCs w:val="16"/>
          <w:lang w:eastAsia="nl-NL"/>
        </w:rPr>
        <w:t>inderopvangcentra</w:t>
      </w:r>
      <w:r w:rsidRPr="00454703">
        <w:rPr>
          <w:rFonts w:ascii="ArialMT" w:eastAsia="Times New Roman" w:hAnsi="ArialMT" w:cs="Times New Roman"/>
          <w:sz w:val="16"/>
          <w:szCs w:val="16"/>
          <w:lang w:eastAsia="nl-NL"/>
        </w:rPr>
        <w:t xml:space="preserve">, welke voldoen aan de eisen in de </w:t>
      </w:r>
      <w:r w:rsidR="00DC1C3A">
        <w:rPr>
          <w:rFonts w:ascii="ArialMT" w:eastAsia="Times New Roman" w:hAnsi="ArialMT" w:cs="Times New Roman"/>
          <w:sz w:val="16"/>
          <w:szCs w:val="16"/>
          <w:lang w:eastAsia="nl-NL"/>
        </w:rPr>
        <w:t>W</w:t>
      </w:r>
      <w:r w:rsidRPr="00454703">
        <w:rPr>
          <w:rFonts w:ascii="ArialMT" w:eastAsia="Times New Roman" w:hAnsi="ArialMT" w:cs="Times New Roman"/>
          <w:sz w:val="16"/>
          <w:szCs w:val="16"/>
          <w:lang w:eastAsia="nl-NL"/>
        </w:rPr>
        <w:t>et</w:t>
      </w:r>
      <w:r w:rsidR="00DC1C3A">
        <w:rPr>
          <w:rFonts w:ascii="ArialMT" w:eastAsia="Times New Roman" w:hAnsi="ArialMT" w:cs="Times New Roman"/>
          <w:sz w:val="16"/>
          <w:szCs w:val="16"/>
          <w:lang w:eastAsia="nl-NL"/>
        </w:rPr>
        <w:t xml:space="preserve"> BIG</w:t>
      </w:r>
      <w:r w:rsidRPr="00454703">
        <w:rPr>
          <w:rFonts w:ascii="ArialMT" w:eastAsia="Times New Roman" w:hAnsi="ArialMT" w:cs="Times New Roman"/>
          <w:sz w:val="16"/>
          <w:szCs w:val="16"/>
          <w:lang w:eastAsia="nl-NL"/>
        </w:rPr>
        <w:t xml:space="preserve">, de </w:t>
      </w:r>
      <w:r>
        <w:rPr>
          <w:rFonts w:ascii="ArialMT" w:eastAsia="Times New Roman" w:hAnsi="ArialMT" w:cs="Times New Roman"/>
          <w:sz w:val="16"/>
          <w:szCs w:val="16"/>
          <w:lang w:eastAsia="nl-NL"/>
        </w:rPr>
        <w:t>W</w:t>
      </w:r>
      <w:r w:rsidRPr="00454703">
        <w:rPr>
          <w:rFonts w:ascii="ArialMT" w:eastAsia="Times New Roman" w:hAnsi="ArialMT" w:cs="Times New Roman"/>
          <w:sz w:val="16"/>
          <w:szCs w:val="16"/>
          <w:lang w:eastAsia="nl-NL"/>
        </w:rPr>
        <w:t xml:space="preserve">et op het </w:t>
      </w:r>
      <w:r>
        <w:rPr>
          <w:rFonts w:ascii="ArialMT" w:eastAsia="Times New Roman" w:hAnsi="ArialMT" w:cs="Times New Roman"/>
          <w:sz w:val="16"/>
          <w:szCs w:val="16"/>
          <w:lang w:eastAsia="nl-NL"/>
        </w:rPr>
        <w:t>primair</w:t>
      </w:r>
      <w:r w:rsidR="00DC1C3A">
        <w:rPr>
          <w:rFonts w:ascii="ArialMT" w:eastAsia="Times New Roman" w:hAnsi="ArialMT" w:cs="Times New Roman"/>
          <w:sz w:val="16"/>
          <w:szCs w:val="16"/>
          <w:lang w:eastAsia="nl-NL"/>
        </w:rPr>
        <w:t>/voortgezet</w:t>
      </w:r>
      <w:r>
        <w:rPr>
          <w:rFonts w:ascii="ArialMT" w:eastAsia="Times New Roman" w:hAnsi="ArialMT" w:cs="Times New Roman"/>
          <w:sz w:val="16"/>
          <w:szCs w:val="16"/>
          <w:lang w:eastAsia="nl-NL"/>
        </w:rPr>
        <w:t xml:space="preserve"> </w:t>
      </w:r>
      <w:r w:rsidR="00DC1C3A">
        <w:rPr>
          <w:rFonts w:ascii="ArialMT" w:eastAsia="Times New Roman" w:hAnsi="ArialMT" w:cs="Times New Roman"/>
          <w:sz w:val="16"/>
          <w:szCs w:val="16"/>
          <w:lang w:eastAsia="nl-NL"/>
        </w:rPr>
        <w:t>O</w:t>
      </w:r>
      <w:r w:rsidRPr="00454703">
        <w:rPr>
          <w:rFonts w:ascii="ArialMT" w:eastAsia="Times New Roman" w:hAnsi="ArialMT" w:cs="Times New Roman"/>
          <w:sz w:val="16"/>
          <w:szCs w:val="16"/>
          <w:lang w:eastAsia="nl-NL"/>
        </w:rPr>
        <w:t xml:space="preserve">nderwijs en de </w:t>
      </w:r>
      <w:r w:rsidR="00DC1C3A">
        <w:rPr>
          <w:rFonts w:ascii="ArialMT" w:eastAsia="Times New Roman" w:hAnsi="ArialMT" w:cs="Times New Roman"/>
          <w:sz w:val="16"/>
          <w:szCs w:val="16"/>
          <w:lang w:eastAsia="nl-NL"/>
        </w:rPr>
        <w:t>W</w:t>
      </w:r>
      <w:r w:rsidRPr="00454703">
        <w:rPr>
          <w:rFonts w:ascii="ArialMT" w:eastAsia="Times New Roman" w:hAnsi="ArialMT" w:cs="Times New Roman"/>
          <w:sz w:val="16"/>
          <w:szCs w:val="16"/>
          <w:lang w:eastAsia="nl-NL"/>
        </w:rPr>
        <w:t>et op de Kinderopvang</w:t>
      </w:r>
      <w:r>
        <w:rPr>
          <w:rFonts w:ascii="ArialMT" w:eastAsia="Times New Roman" w:hAnsi="ArialMT" w:cs="Times New Roman"/>
          <w:sz w:val="16"/>
          <w:szCs w:val="16"/>
          <w:lang w:eastAsia="nl-NL"/>
        </w:rPr>
        <w:t>.</w:t>
      </w:r>
    </w:p>
    <w:p w:rsidR="00454703" w:rsidRPr="00454703" w:rsidRDefault="00454703" w:rsidP="00FF15B7">
      <w:pPr>
        <w:numPr>
          <w:ilvl w:val="0"/>
          <w:numId w:val="1"/>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Opdrachtnemer (Freelancer</w:t>
      </w:r>
      <w:r w:rsidR="00DC1C3A">
        <w:rPr>
          <w:rFonts w:ascii="ArialMT" w:eastAsia="Times New Roman" w:hAnsi="ArialMT" w:cs="Times New Roman"/>
          <w:sz w:val="16"/>
          <w:szCs w:val="16"/>
          <w:lang w:eastAsia="nl-NL"/>
        </w:rPr>
        <w:t xml:space="preserve"> </w:t>
      </w:r>
      <w:proofErr w:type="spellStart"/>
      <w:r w:rsidRPr="00454703">
        <w:rPr>
          <w:rFonts w:ascii="ArialMT" w:eastAsia="Times New Roman" w:hAnsi="ArialMT" w:cs="Times New Roman"/>
          <w:sz w:val="16"/>
          <w:szCs w:val="16"/>
          <w:lang w:eastAsia="nl-NL"/>
        </w:rPr>
        <w:t>ZZP’er</w:t>
      </w:r>
      <w:proofErr w:type="spellEnd"/>
      <w:r w:rsidRPr="00454703">
        <w:rPr>
          <w:rFonts w:ascii="ArialMT" w:eastAsia="Times New Roman" w:hAnsi="ArialMT" w:cs="Times New Roman"/>
          <w:sz w:val="16"/>
          <w:szCs w:val="16"/>
          <w:lang w:eastAsia="nl-NL"/>
        </w:rPr>
        <w:t xml:space="preserve">): Zelfstandig Professionals, welke ingeschreven staat bij de Kamer van Koophandel en in bezit is van de vereiste objectieve kwalificaties </w:t>
      </w:r>
      <w:r>
        <w:rPr>
          <w:rFonts w:ascii="ArialMT" w:eastAsia="Times New Roman" w:hAnsi="ArialMT" w:cs="Times New Roman"/>
          <w:sz w:val="16"/>
          <w:szCs w:val="16"/>
          <w:lang w:eastAsia="nl-NL"/>
        </w:rPr>
        <w:t xml:space="preserve">om de diensten te kunnen uitvoeren </w:t>
      </w:r>
      <w:r w:rsidRPr="00454703">
        <w:rPr>
          <w:rFonts w:ascii="ArialMT" w:eastAsia="Times New Roman" w:hAnsi="ArialMT" w:cs="Times New Roman"/>
          <w:sz w:val="16"/>
          <w:szCs w:val="16"/>
          <w:lang w:eastAsia="nl-NL"/>
        </w:rPr>
        <w:t>conform</w:t>
      </w:r>
      <w:r>
        <w:rPr>
          <w:rFonts w:ascii="ArialMT" w:eastAsia="Times New Roman" w:hAnsi="ArialMT" w:cs="Times New Roman"/>
          <w:sz w:val="16"/>
          <w:szCs w:val="16"/>
          <w:lang w:eastAsia="nl-NL"/>
        </w:rPr>
        <w:t xml:space="preserve"> de toepasselijke wet en regelgeving</w:t>
      </w:r>
      <w:r w:rsidRPr="00454703">
        <w:rPr>
          <w:rFonts w:ascii="ArialMT" w:eastAsia="Times New Roman" w:hAnsi="ArialMT" w:cs="Times New Roman"/>
          <w:sz w:val="16"/>
          <w:szCs w:val="16"/>
          <w:lang w:eastAsia="nl-NL"/>
        </w:rPr>
        <w:t xml:space="preserve">. </w:t>
      </w:r>
    </w:p>
    <w:p w:rsidR="00454703" w:rsidRPr="00454703" w:rsidRDefault="00454703" w:rsidP="00DC1C3A">
      <w:pPr>
        <w:numPr>
          <w:ilvl w:val="0"/>
          <w:numId w:val="1"/>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Bemiddeling: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biedt een platform waar opdrachtgevers opdrachten kunnen plaatsen. Er is uitdrukkelijk geen sprake van een intermediairsfunctie waarbij diensten worden ingekocht van de Zelfstandig Professional</w:t>
      </w:r>
      <w:r w:rsidR="00DC1C3A">
        <w:rPr>
          <w:rFonts w:ascii="ArialMT" w:eastAsia="Times New Roman" w:hAnsi="ArialMT" w:cs="Times New Roman"/>
          <w:sz w:val="16"/>
          <w:szCs w:val="16"/>
          <w:lang w:eastAsia="nl-NL"/>
        </w:rPr>
        <w:t xml:space="preserve"> </w:t>
      </w:r>
      <w:r w:rsidRPr="00454703">
        <w:rPr>
          <w:rFonts w:ascii="ArialMT" w:eastAsia="Times New Roman" w:hAnsi="ArialMT" w:cs="Times New Roman"/>
          <w:sz w:val="16"/>
          <w:szCs w:val="16"/>
          <w:lang w:eastAsia="nl-NL"/>
        </w:rPr>
        <w:t xml:space="preserve">welke vervolgens worden verkocht aan opdrachtgevers. </w:t>
      </w:r>
    </w:p>
    <w:p w:rsidR="00454703" w:rsidRPr="00454703" w:rsidRDefault="00454703" w:rsidP="00DC1C3A">
      <w:pPr>
        <w:numPr>
          <w:ilvl w:val="0"/>
          <w:numId w:val="1"/>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Bemiddelingsvergoeding: De vergoeding welke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ontvangt van de opdrachtgever voor het tot stand brengen van een opdrachtovereenkomst tussen opdrachtgever en opdrachtnemer. </w:t>
      </w:r>
    </w:p>
    <w:p w:rsidR="00454703" w:rsidRPr="00454703" w:rsidRDefault="00454703" w:rsidP="00454703">
      <w:pPr>
        <w:numPr>
          <w:ilvl w:val="0"/>
          <w:numId w:val="1"/>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Account: De omgeving op het platform waar opdrachtgevers en opdrachtnemers het platform kunnen gebruiken.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In aanmerking nemend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proofErr w:type="gramStart"/>
      <w:r w:rsidRPr="00454703">
        <w:rPr>
          <w:rFonts w:ascii="ArialMT" w:eastAsia="Times New Roman" w:hAnsi="ArialMT" w:cs="Times New Roman"/>
          <w:sz w:val="16"/>
          <w:szCs w:val="16"/>
          <w:lang w:eastAsia="nl-NL"/>
        </w:rPr>
        <w:t>www.tadaah.nl</w:t>
      </w:r>
      <w:proofErr w:type="gramEnd"/>
      <w:r w:rsidRPr="00454703">
        <w:rPr>
          <w:rFonts w:ascii="ArialMT" w:eastAsia="Times New Roman" w:hAnsi="ArialMT" w:cs="Times New Roman"/>
          <w:sz w:val="16"/>
          <w:szCs w:val="16"/>
          <w:lang w:eastAsia="nl-NL"/>
        </w:rPr>
        <w:t xml:space="preserve"> is een platform dat opdrachtgevers de mogelijkheid biedt om opdrachten te plaatsen waarop opdrachtnemers kunnen reageren. Een overeenkomst van opdracht komt onderling tot stand tussen opdrachtgever en opdrachtnemer.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 het platform is een modelovereenkomst (Belastingdienst nr. 9015550000-05-2) welke opdrachtgever en opdrachtnemer van toepassing kunnen verklaren.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Aan de werking van het platform zijn de algemene voorwaarden verbonden welke door opdrachtgever en opdrachtnemer van toepassing worden verklaard.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Partijen verklaring expliciet geen arbeidsovereenkomst (als bedoeld in artikel 7:610 BW) overeen te komen tussen opdrachtnemer en opdrachtgever of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Het tarief waartegen de opdracht wordt uitgevoerd wordt in overleg tussen opdrachtgever en opdrachtnemer vastgesteld.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Indien de algemene voorwaarden van de opdrachtnemer of opdrachtgever strijdig zijn met de algemene woordwaarden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dan prevaleren de algemene voorwaarden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Indien een opdrachtnemer of opdrachtgever zich niet aan de algemene voorwaarden houdt dan heeft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het recht de toegang tot het platform te </w:t>
      </w:r>
      <w:r w:rsidR="00DC1C3A" w:rsidRPr="00454703">
        <w:rPr>
          <w:rFonts w:ascii="ArialMT" w:eastAsia="Times New Roman" w:hAnsi="ArialMT" w:cs="Times New Roman"/>
          <w:sz w:val="16"/>
          <w:szCs w:val="16"/>
          <w:lang w:eastAsia="nl-NL"/>
        </w:rPr>
        <w:t>beëindigen</w:t>
      </w:r>
      <w:r w:rsidRPr="00454703">
        <w:rPr>
          <w:rFonts w:ascii="ArialMT" w:eastAsia="Times New Roman" w:hAnsi="ArialMT" w:cs="Times New Roman"/>
          <w:sz w:val="16"/>
          <w:szCs w:val="16"/>
          <w:lang w:eastAsia="nl-NL"/>
        </w:rPr>
        <w:t xml:space="preserve">.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is op geen enkele wijze aansprakelijk voor schade die voortvloeit uit de uitvoering van de overeenkomst van opdracht</w:t>
      </w:r>
      <w:r w:rsidR="00DC1C3A">
        <w:rPr>
          <w:rFonts w:ascii="ArialMT" w:eastAsia="Times New Roman" w:hAnsi="ArialMT" w:cs="Times New Roman"/>
          <w:sz w:val="16"/>
          <w:szCs w:val="16"/>
          <w:lang w:eastAsia="nl-NL"/>
        </w:rPr>
        <w:t>, ook niet in geval van wanprestatie</w:t>
      </w:r>
      <w:r w:rsidRPr="00454703">
        <w:rPr>
          <w:rFonts w:ascii="ArialMT" w:eastAsia="Times New Roman" w:hAnsi="ArialMT" w:cs="Times New Roman"/>
          <w:sz w:val="16"/>
          <w:szCs w:val="16"/>
          <w:lang w:eastAsia="nl-NL"/>
        </w:rPr>
        <w:t xml:space="preserve">.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Geheimhouding: Opdrachtgevers, opdrachtnemers en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zijn, lopende en na afloop van de verbondenheid tot het platform, verplicht om tegenover derden volledige geheimhouding te betrachten over alle vertrouwelijke gegevens betreffende de bedrijfsvoering.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gebruikt monitoring en andere middelen om misbruik of oneigenlijk gebruik van haar netwerk op te sporen. Zowel opdrachtnemers als opdrachtgevers hebben de plicht om misbruik en oneigenlijk gebruik van het platform door andere gebruikers te melden bij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verleent opdrachtgevers en opdrachtnemers met deze algemene voorwaarden toegang tot haar platform. </w:t>
      </w:r>
    </w:p>
    <w:p w:rsidR="00454703" w:rsidRPr="00454703" w:rsidRDefault="00454703" w:rsidP="00DC1C3A">
      <w:pPr>
        <w:numPr>
          <w:ilvl w:val="0"/>
          <w:numId w:val="2"/>
        </w:numPr>
        <w:spacing w:before="100" w:beforeAutospacing="1" w:after="100" w:afterAutospacing="1"/>
        <w:jc w:val="both"/>
        <w:rPr>
          <w:rFonts w:ascii="ArialMT" w:eastAsia="Times New Roman" w:hAnsi="ArialMT" w:cs="Times New Roman"/>
          <w:sz w:val="16"/>
          <w:szCs w:val="16"/>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is niet verantwoordelijk voor de inhoud op het platform geplaatst door opdrachtgevers en opdrachtnemers.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neemt wel maatregelen om juistheid, geldigheid en volledigheid van informatie te vergroten en is gerechtigd</w:t>
      </w:r>
      <w:r w:rsidR="00DC1C3A">
        <w:rPr>
          <w:rFonts w:ascii="ArialMT" w:eastAsia="Times New Roman" w:hAnsi="ArialMT" w:cs="Times New Roman"/>
          <w:sz w:val="16"/>
          <w:szCs w:val="16"/>
          <w:lang w:eastAsia="nl-NL"/>
        </w:rPr>
        <w:t xml:space="preserve"> </w:t>
      </w:r>
      <w:r w:rsidRPr="00454703">
        <w:rPr>
          <w:rFonts w:ascii="ArialMT" w:eastAsia="Times New Roman" w:hAnsi="ArialMT" w:cs="Times New Roman"/>
          <w:sz w:val="16"/>
          <w:szCs w:val="16"/>
          <w:lang w:eastAsia="nl-NL"/>
        </w:rPr>
        <w:t xml:space="preserve">tot het doen van aanpassingen aan deze inhoud. </w:t>
      </w:r>
    </w:p>
    <w:p w:rsidR="00454703" w:rsidRPr="00454703" w:rsidRDefault="00454703" w:rsidP="00454703">
      <w:pPr>
        <w:numPr>
          <w:ilvl w:val="0"/>
          <w:numId w:val="2"/>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 deze Algemene Bepalingen is het Nederlands recht van toepassing.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Zelfstandigheid </w:t>
      </w:r>
    </w:p>
    <w:p w:rsidR="00454703" w:rsidRPr="00454703" w:rsidRDefault="00454703" w:rsidP="00454703">
      <w:pPr>
        <w:numPr>
          <w:ilvl w:val="0"/>
          <w:numId w:val="3"/>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Opdrachtnemer is een Zelfstandig Professional (</w:t>
      </w:r>
      <w:proofErr w:type="gramStart"/>
      <w:r w:rsidRPr="00454703">
        <w:rPr>
          <w:rFonts w:ascii="ArialMT" w:eastAsia="Times New Roman" w:hAnsi="ArialMT" w:cs="Times New Roman"/>
          <w:sz w:val="16"/>
          <w:szCs w:val="16"/>
          <w:lang w:eastAsia="nl-NL"/>
        </w:rPr>
        <w:t>ZZP-er</w:t>
      </w:r>
      <w:proofErr w:type="gramEnd"/>
      <w:r w:rsidR="00DC1C3A">
        <w:rPr>
          <w:rFonts w:ascii="ArialMT" w:eastAsia="Times New Roman" w:hAnsi="ArialMT" w:cs="Times New Roman"/>
          <w:sz w:val="16"/>
          <w:szCs w:val="16"/>
          <w:lang w:eastAsia="nl-NL"/>
        </w:rPr>
        <w:t>, Freelancer</w:t>
      </w:r>
      <w:r w:rsidRPr="00454703">
        <w:rPr>
          <w:rFonts w:ascii="ArialMT" w:eastAsia="Times New Roman" w:hAnsi="ArialMT" w:cs="Times New Roman"/>
          <w:sz w:val="16"/>
          <w:szCs w:val="16"/>
          <w:lang w:eastAsia="nl-NL"/>
        </w:rPr>
        <w:t xml:space="preserve">) </w:t>
      </w:r>
      <w:r w:rsidR="00DC1C3A">
        <w:rPr>
          <w:rFonts w:ascii="ArialMT" w:eastAsia="Times New Roman" w:hAnsi="ArialMT" w:cs="Times New Roman"/>
          <w:sz w:val="16"/>
          <w:szCs w:val="16"/>
          <w:lang w:eastAsia="nl-NL"/>
        </w:rPr>
        <w:t xml:space="preserve">in de Kinderopvang, het Onderwijs of Zorg/welzijn </w:t>
      </w:r>
      <w:r w:rsidRPr="00454703">
        <w:rPr>
          <w:rFonts w:ascii="ArialMT" w:eastAsia="Times New Roman" w:hAnsi="ArialMT" w:cs="Times New Roman"/>
          <w:sz w:val="16"/>
          <w:szCs w:val="16"/>
          <w:lang w:eastAsia="nl-NL"/>
        </w:rPr>
        <w:t xml:space="preserve">en verklaart uitsluitend gebruik te maken van www.tadaah.nl om een eigen onderneming te drijven en aan de algemeen geldende zelfstandigheidscriteria voor ondernemers </w:t>
      </w:r>
      <w:r w:rsidR="00DC1C3A">
        <w:rPr>
          <w:rFonts w:ascii="ArialMT" w:eastAsia="Times New Roman" w:hAnsi="ArialMT" w:cs="Times New Roman"/>
          <w:sz w:val="16"/>
          <w:szCs w:val="16"/>
          <w:lang w:eastAsia="nl-NL"/>
        </w:rPr>
        <w:t xml:space="preserve">te </w:t>
      </w:r>
      <w:r w:rsidRPr="00454703">
        <w:rPr>
          <w:rFonts w:ascii="ArialMT" w:eastAsia="Times New Roman" w:hAnsi="ArialMT" w:cs="Times New Roman"/>
          <w:sz w:val="16"/>
          <w:szCs w:val="16"/>
          <w:lang w:eastAsia="nl-NL"/>
        </w:rPr>
        <w:t>voldoe</w:t>
      </w:r>
      <w:r w:rsidR="00DC1C3A">
        <w:rPr>
          <w:rFonts w:ascii="ArialMT" w:eastAsia="Times New Roman" w:hAnsi="ArialMT" w:cs="Times New Roman"/>
          <w:sz w:val="16"/>
          <w:szCs w:val="16"/>
          <w:lang w:eastAsia="nl-NL"/>
        </w:rPr>
        <w:t>n</w:t>
      </w:r>
      <w:r w:rsidRPr="00454703">
        <w:rPr>
          <w:rFonts w:ascii="ArialMT" w:eastAsia="Times New Roman" w:hAnsi="ArialMT" w:cs="Times New Roman"/>
          <w:sz w:val="16"/>
          <w:szCs w:val="16"/>
          <w:lang w:eastAsia="nl-NL"/>
        </w:rPr>
        <w:t xml:space="preserve">. </w:t>
      </w:r>
    </w:p>
    <w:p w:rsidR="00454703" w:rsidRPr="00454703" w:rsidRDefault="00454703" w:rsidP="00454703">
      <w:pPr>
        <w:numPr>
          <w:ilvl w:val="0"/>
          <w:numId w:val="3"/>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Opdrachtgever verklaart ermee bekend te zijn dat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in geen enkel geval de zelfstandigheid van opdrachtnemer garandeert. </w:t>
      </w:r>
    </w:p>
    <w:p w:rsidR="00454703" w:rsidRPr="00454703" w:rsidRDefault="00454703" w:rsidP="00454703">
      <w:pPr>
        <w:numPr>
          <w:ilvl w:val="0"/>
          <w:numId w:val="3"/>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Opdrachtnemer kan jaarlijks een maximum van 660 uren werken per opdrachtgever, waardoor opdrachtnemer in ieder geval aan het minimum van 3 opdrachtgevers op jaarbasis kan voldoen. </w:t>
      </w:r>
    </w:p>
    <w:p w:rsidR="00454703" w:rsidRPr="00454703" w:rsidRDefault="00454703" w:rsidP="00454703">
      <w:pPr>
        <w:numPr>
          <w:ilvl w:val="0"/>
          <w:numId w:val="3"/>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Opdrachtnemer is</w:t>
      </w:r>
      <w:r w:rsidR="002B05E0">
        <w:rPr>
          <w:rFonts w:ascii="ArialMT" w:eastAsia="Times New Roman" w:hAnsi="ArialMT" w:cs="Times New Roman"/>
          <w:sz w:val="16"/>
          <w:szCs w:val="16"/>
          <w:lang w:eastAsia="nl-NL"/>
        </w:rPr>
        <w:t xml:space="preserve"> </w:t>
      </w:r>
      <w:r w:rsidRPr="00454703">
        <w:rPr>
          <w:rFonts w:ascii="ArialMT" w:eastAsia="Times New Roman" w:hAnsi="ArialMT" w:cs="Times New Roman"/>
          <w:sz w:val="16"/>
          <w:szCs w:val="16"/>
          <w:lang w:eastAsia="nl-NL"/>
        </w:rPr>
        <w:t xml:space="preserve">verantwoordelijk voor de inkomsten die men genereert via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het opgeven van deze inkomsten aan de belastingdienst</w:t>
      </w:r>
      <w:r w:rsidR="00DC1C3A">
        <w:rPr>
          <w:rFonts w:ascii="ArialMT" w:eastAsia="Times New Roman" w:hAnsi="ArialMT" w:cs="Times New Roman"/>
          <w:sz w:val="16"/>
          <w:szCs w:val="16"/>
          <w:lang w:eastAsia="nl-NL"/>
        </w:rPr>
        <w:t xml:space="preserve">, </w:t>
      </w:r>
      <w:r w:rsidR="002B05E0">
        <w:rPr>
          <w:rFonts w:ascii="ArialMT" w:eastAsia="Times New Roman" w:hAnsi="ArialMT" w:cs="Times New Roman"/>
          <w:sz w:val="16"/>
          <w:szCs w:val="16"/>
          <w:lang w:eastAsia="nl-NL"/>
        </w:rPr>
        <w:t>het factureren aan opdrachtgevers en draagt het betalingsrisico.</w:t>
      </w:r>
    </w:p>
    <w:p w:rsidR="00454703" w:rsidRPr="00454703" w:rsidRDefault="00454703" w:rsidP="00454703">
      <w:pPr>
        <w:numPr>
          <w:ilvl w:val="0"/>
          <w:numId w:val="3"/>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 overeenkomst van opdracht, het tarief en alle verdere aanhorigheden worden uitdrukkelijk door opdrachtgever en opdrachtnemer in onderling overleg vastgesteld. </w:t>
      </w:r>
      <w:r w:rsidR="002B05E0">
        <w:rPr>
          <w:rFonts w:ascii="ArialMT" w:eastAsia="Times New Roman" w:hAnsi="ArialMT" w:cs="Times New Roman"/>
          <w:sz w:val="16"/>
          <w:szCs w:val="16"/>
          <w:lang w:eastAsia="nl-NL"/>
        </w:rPr>
        <w:t>Het staat opdrachtnemer geheel vrij om zelfstandig opdrachten overeen te komen dan wel te weigeren.</w:t>
      </w:r>
    </w:p>
    <w:p w:rsidR="00454703" w:rsidRDefault="00454703" w:rsidP="00454703">
      <w:pPr>
        <w:numPr>
          <w:ilvl w:val="0"/>
          <w:numId w:val="3"/>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Zelfstandig Professionals aangesloten bij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die ook een arbeidsovereenkomst hebben, dienen te beschikken over een schriftelijke verklaring van de werkgever waarin de werkgever toestemming geeft voor het aangaan van opdrachten via het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platform.</w:t>
      </w:r>
    </w:p>
    <w:p w:rsidR="002B05E0" w:rsidRPr="00454703" w:rsidRDefault="002B05E0" w:rsidP="002B05E0">
      <w:pPr>
        <w:spacing w:before="100" w:beforeAutospacing="1" w:after="100" w:afterAutospacing="1"/>
        <w:jc w:val="both"/>
        <w:rPr>
          <w:rFonts w:ascii="ArialMT" w:eastAsia="Times New Roman" w:hAnsi="ArialMT" w:cs="Times New Roman"/>
          <w:sz w:val="16"/>
          <w:szCs w:val="16"/>
          <w:lang w:eastAsia="nl-NL"/>
        </w:rPr>
      </w:pP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Aansprakelijkheid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is nimmer verantwoordelijk en aansprakelijk voor: </w:t>
      </w:r>
    </w:p>
    <w:p w:rsidR="00454703" w:rsidRPr="00454703"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Het doen van de aangifte van inkomstenbelasting, het eventueel doen van aangifte van omzetbelasting en het aangaan van verzekeringen door opdrachtnemer. </w:t>
      </w:r>
    </w:p>
    <w:p w:rsidR="00454703" w:rsidRPr="00454703" w:rsidRDefault="00454703" w:rsidP="00454703">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Schade die voortvloeit uit het niet of niet geheel nakomen van een of meerdere bepalingen van deze voorwaarden. </w:t>
      </w:r>
    </w:p>
    <w:p w:rsidR="002B05E0"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Schade die voortvloeit uit het al dan niet uitvoeren van een overeenkomst van opdracht.</w:t>
      </w:r>
    </w:p>
    <w:p w:rsidR="002B05E0"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Betalingen uit hoofde van overeenkomsten tussen opdrachtgevers en opdrachtnemer. </w:t>
      </w:r>
    </w:p>
    <w:p w:rsidR="002B05E0"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Het handelen of nalaten van een opdrachtgever of opdrachtnemer, in welke vorm dan ook. </w:t>
      </w:r>
    </w:p>
    <w:p w:rsidR="002B05E0"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 informatie die door een opdrachtgever via het platform aan opdrachtnemer is verstrekt en </w:t>
      </w:r>
      <w:proofErr w:type="spellStart"/>
      <w:r w:rsidRPr="00454703">
        <w:rPr>
          <w:rFonts w:ascii="ArialMT" w:eastAsia="Times New Roman" w:hAnsi="ArialMT" w:cs="Times New Roman"/>
          <w:sz w:val="16"/>
          <w:szCs w:val="16"/>
          <w:lang w:eastAsia="nl-NL"/>
        </w:rPr>
        <w:t>vice</w:t>
      </w:r>
      <w:proofErr w:type="spellEnd"/>
      <w:r w:rsidRPr="00454703">
        <w:rPr>
          <w:rFonts w:ascii="ArialMT" w:eastAsia="Times New Roman" w:hAnsi="ArialMT" w:cs="Times New Roman"/>
          <w:sz w:val="16"/>
          <w:szCs w:val="16"/>
          <w:lang w:eastAsia="nl-NL"/>
        </w:rPr>
        <w:t xml:space="preserve"> versa.</w:t>
      </w:r>
    </w:p>
    <w:p w:rsidR="002B05E0"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De correcte naleving van de toepasselijke wet- en regelgeving, intellectuele eigendomsrechten en privacywetgeving, zowel door opdrachtgever als opdrachtnemer en eventuele andere belanghebbenden.</w:t>
      </w:r>
    </w:p>
    <w:p w:rsidR="002B05E0"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De juistheid van de door opdrachtnemer en opdrachtgever verstrekte gegevens.</w:t>
      </w:r>
    </w:p>
    <w:p w:rsidR="00454703" w:rsidRPr="00454703" w:rsidRDefault="00454703" w:rsidP="002B05E0">
      <w:pPr>
        <w:numPr>
          <w:ilvl w:val="0"/>
          <w:numId w:val="4"/>
        </w:numPr>
        <w:spacing w:before="100" w:beforeAutospacing="1" w:after="100" w:afterAutospacing="1"/>
        <w:jc w:val="both"/>
        <w:rPr>
          <w:rFonts w:ascii="ArialMT" w:eastAsia="Times New Roman" w:hAnsi="ArialMT" w:cs="Times New Roman"/>
          <w:sz w:val="16"/>
          <w:szCs w:val="16"/>
          <w:lang w:eastAsia="nl-NL"/>
        </w:rPr>
      </w:pP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is nimmer verantwoordelijk voor de geldigheid van door opdrachtnemer te verstrekken documenten</w:t>
      </w:r>
      <w:r w:rsidR="002B05E0">
        <w:rPr>
          <w:rFonts w:ascii="ArialMT" w:eastAsia="Times New Roman" w:hAnsi="ArialMT" w:cs="Times New Roman"/>
          <w:sz w:val="16"/>
          <w:szCs w:val="16"/>
          <w:lang w:eastAsia="nl-NL"/>
        </w:rPr>
        <w:t xml:space="preserve">. </w:t>
      </w:r>
      <w:r w:rsidRPr="00454703">
        <w:rPr>
          <w:rFonts w:ascii="ArialMT" w:eastAsia="Times New Roman" w:hAnsi="ArialMT" w:cs="Times New Roman"/>
          <w:sz w:val="16"/>
          <w:szCs w:val="16"/>
          <w:lang w:eastAsia="nl-NL"/>
        </w:rPr>
        <w:t xml:space="preserve">Opdrachtgever verzekert zich van de juistheid van deze gegevens voor aanvang van de opdracht.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Bepalingen voor opdrachtnemer </w:t>
      </w:r>
    </w:p>
    <w:p w:rsidR="00454703" w:rsidRPr="00454703" w:rsidRDefault="00454703" w:rsidP="00454703">
      <w:pPr>
        <w:numPr>
          <w:ilvl w:val="0"/>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Om</w:t>
      </w:r>
      <w:r w:rsidR="00091A3B">
        <w:rPr>
          <w:rFonts w:ascii="ArialMT" w:eastAsia="Times New Roman" w:hAnsi="ArialMT" w:cs="Times New Roman"/>
          <w:sz w:val="16"/>
          <w:szCs w:val="16"/>
          <w:lang w:eastAsia="nl-NL"/>
        </w:rPr>
        <w:t xml:space="preserve"> als opdrachtnemer </w:t>
      </w:r>
      <w:r w:rsidRPr="00454703">
        <w:rPr>
          <w:rFonts w:ascii="ArialMT" w:eastAsia="Times New Roman" w:hAnsi="ArialMT" w:cs="Times New Roman"/>
          <w:sz w:val="16"/>
          <w:szCs w:val="16"/>
          <w:lang w:eastAsia="nl-NL"/>
        </w:rPr>
        <w:t xml:space="preserve">toe te treden tot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dient de Zelfstandig Professional over de volgende geldige documenten te beschikken: </w:t>
      </w:r>
    </w:p>
    <w:p w:rsidR="00454703" w:rsidRPr="00454703" w:rsidRDefault="00454703" w:rsidP="00454703">
      <w:pPr>
        <w:numPr>
          <w:ilvl w:val="1"/>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Paspoort of Identiteitskaart </w:t>
      </w:r>
    </w:p>
    <w:p w:rsidR="00454703" w:rsidRPr="00454703" w:rsidRDefault="00454703" w:rsidP="002B05E0">
      <w:pPr>
        <w:numPr>
          <w:ilvl w:val="1"/>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Een diploma om </w:t>
      </w:r>
      <w:r w:rsidR="002B05E0">
        <w:rPr>
          <w:rFonts w:ascii="ArialMT" w:eastAsia="Times New Roman" w:hAnsi="ArialMT" w:cs="Times New Roman"/>
          <w:sz w:val="16"/>
          <w:szCs w:val="16"/>
          <w:lang w:eastAsia="nl-NL"/>
        </w:rPr>
        <w:t xml:space="preserve">diensten </w:t>
      </w:r>
      <w:r w:rsidRPr="00454703">
        <w:rPr>
          <w:rFonts w:ascii="ArialMT" w:eastAsia="Times New Roman" w:hAnsi="ArialMT" w:cs="Times New Roman"/>
          <w:sz w:val="16"/>
          <w:szCs w:val="16"/>
          <w:lang w:eastAsia="nl-NL"/>
        </w:rPr>
        <w:t xml:space="preserve">te kunnen </w:t>
      </w:r>
      <w:r w:rsidR="002B05E0">
        <w:rPr>
          <w:rFonts w:ascii="ArialMT" w:eastAsia="Times New Roman" w:hAnsi="ArialMT" w:cs="Times New Roman"/>
          <w:sz w:val="16"/>
          <w:szCs w:val="16"/>
          <w:lang w:eastAsia="nl-NL"/>
        </w:rPr>
        <w:t>uitvoeren</w:t>
      </w:r>
      <w:r w:rsidRPr="00454703">
        <w:rPr>
          <w:rFonts w:ascii="ArialMT" w:eastAsia="Times New Roman" w:hAnsi="ArialMT" w:cs="Times New Roman"/>
          <w:sz w:val="16"/>
          <w:szCs w:val="16"/>
          <w:lang w:eastAsia="nl-NL"/>
        </w:rPr>
        <w:t>, conform de eisen gesteld in de Wet op de Kinderopvang</w:t>
      </w:r>
      <w:r w:rsidR="002B05E0">
        <w:rPr>
          <w:rFonts w:ascii="ArialMT" w:eastAsia="Times New Roman" w:hAnsi="ArialMT" w:cs="Times New Roman"/>
          <w:sz w:val="16"/>
          <w:szCs w:val="16"/>
          <w:lang w:eastAsia="nl-NL"/>
        </w:rPr>
        <w:t xml:space="preserve">, de Wet op het primair/voortgezet Onderwijs of de Wet BIG.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kan verlangen dat het diploma geverifieerd wordt bij DUO (digitaal uittreksel diploma-register). </w:t>
      </w:r>
    </w:p>
    <w:p w:rsidR="00454703" w:rsidRPr="00454703" w:rsidRDefault="00454703" w:rsidP="00454703">
      <w:pPr>
        <w:numPr>
          <w:ilvl w:val="1"/>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Uittreksel van de Kamer van Koophandel </w:t>
      </w:r>
    </w:p>
    <w:p w:rsidR="00454703" w:rsidRPr="00454703" w:rsidRDefault="00454703" w:rsidP="00454703">
      <w:pPr>
        <w:numPr>
          <w:ilvl w:val="1"/>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Aansprakelijkheid verzekering </w:t>
      </w:r>
    </w:p>
    <w:p w:rsidR="00454703" w:rsidRPr="00454703" w:rsidRDefault="00454703" w:rsidP="002B05E0">
      <w:pPr>
        <w:numPr>
          <w:ilvl w:val="1"/>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VOG (Verklaring omtrent gedrag)</w:t>
      </w:r>
    </w:p>
    <w:p w:rsidR="00454703" w:rsidRPr="00454703" w:rsidRDefault="00454703" w:rsidP="00454703">
      <w:pPr>
        <w:numPr>
          <w:ilvl w:val="0"/>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Deze geldige documenten moet men ten alle tijden kunnen overleggen bij het uitvoeren van een opdracht. </w:t>
      </w:r>
    </w:p>
    <w:p w:rsidR="00454703" w:rsidRPr="00454703" w:rsidRDefault="00454703" w:rsidP="002B05E0">
      <w:pPr>
        <w:numPr>
          <w:ilvl w:val="0"/>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In het persoonlijk account op www.tadaah.nl moeten deze documenten worden ge-upload, zodat opdrachtgevers deze kunnen beoordelen en zich kunnen verzekeren van de juistheid ervan. </w:t>
      </w:r>
    </w:p>
    <w:p w:rsidR="00454703" w:rsidRPr="00454703" w:rsidRDefault="00454703" w:rsidP="00454703">
      <w:pPr>
        <w:numPr>
          <w:ilvl w:val="0"/>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 opdrachtnemer verklaart uitdrukkelijk dat genoemde documenten authentiek, geldig en persoonsgebonden zijn. </w:t>
      </w:r>
    </w:p>
    <w:p w:rsidR="00454703" w:rsidRPr="00454703" w:rsidRDefault="00454703" w:rsidP="00091A3B">
      <w:pPr>
        <w:numPr>
          <w:ilvl w:val="0"/>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 opdrachtnemer verklaart uitdrukkelijk zelfstandig ondernemer te zijn en niet te beogen een arbeidsovereenkomst aan te willen gaan in de zin van artikel 7:610 e.v. BW. </w:t>
      </w:r>
    </w:p>
    <w:p w:rsidR="00454703" w:rsidRPr="00454703" w:rsidRDefault="00454703" w:rsidP="00091A3B">
      <w:pPr>
        <w:numPr>
          <w:ilvl w:val="0"/>
          <w:numId w:val="6"/>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 opdrachtnemer verklaart uitdrukkelijk als zelfstandig ondernemer werkzaamheden te gaan verrichten voor meerdere opdrachtgevers op basis van een opdrachtovereenkomst in de zin van artikel 7:400 e.v. BW.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Bepalingen voor opdrachtgever </w:t>
      </w:r>
    </w:p>
    <w:p w:rsidR="00454703" w:rsidRPr="00454703" w:rsidRDefault="00454703" w:rsidP="00454703">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 xml:space="preserve">Om als opdrachtgever toe te treden tot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dient er een account te worden aangemaakt op www.tadaah.nl. De aanmelding moet in ieder geval worden voorzien van een uittreksel van de Kamer van Koophandel van de organisatie alsmede een </w:t>
      </w:r>
      <w:r w:rsidR="00091A3B" w:rsidRPr="00454703">
        <w:rPr>
          <w:rFonts w:ascii="ArialMT" w:eastAsia="Times New Roman" w:hAnsi="ArialMT" w:cs="Times New Roman"/>
          <w:sz w:val="16"/>
          <w:szCs w:val="16"/>
          <w:lang w:eastAsia="nl-NL"/>
        </w:rPr>
        <w:t>akkoordverklaring</w:t>
      </w:r>
      <w:r w:rsidRPr="00454703">
        <w:rPr>
          <w:rFonts w:ascii="ArialMT" w:eastAsia="Times New Roman" w:hAnsi="ArialMT" w:cs="Times New Roman"/>
          <w:sz w:val="16"/>
          <w:szCs w:val="16"/>
          <w:lang w:eastAsia="nl-NL"/>
        </w:rPr>
        <w:t xml:space="preserve"> voorzien van kopie identiteitsbewijs van de tekeningsbevoegde van de organisatie. Opdrachtgever garandeert de echtheid, geldigheid en de authenticiteit van deze documenten en verklaart zich te verbinden aan de algemene voorwaarden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w:t>
      </w:r>
    </w:p>
    <w:p w:rsidR="00454703" w:rsidRPr="00454703" w:rsidRDefault="00454703" w:rsidP="00454703">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 xml:space="preserve">Opdrachtgevers gaan met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een samenwerkingsovereenkomst aan waarbij de algemene voorwaarden van toepassing zijn.</w:t>
      </w:r>
    </w:p>
    <w:p w:rsidR="00454703" w:rsidRPr="00454703" w:rsidRDefault="00454703" w:rsidP="00091A3B">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Opdrachtgever is een</w:t>
      </w:r>
      <w:r w:rsidR="00091A3B">
        <w:rPr>
          <w:rFonts w:ascii="ArialMT" w:eastAsia="Times New Roman" w:hAnsi="ArialMT" w:cs="Times New Roman"/>
          <w:sz w:val="16"/>
          <w:szCs w:val="16"/>
          <w:lang w:eastAsia="nl-NL"/>
        </w:rPr>
        <w:t xml:space="preserve"> </w:t>
      </w:r>
      <w:r w:rsidRPr="00454703">
        <w:rPr>
          <w:rFonts w:ascii="ArialMT" w:eastAsia="Times New Roman" w:hAnsi="ArialMT" w:cs="Times New Roman"/>
          <w:sz w:val="16"/>
          <w:szCs w:val="16"/>
          <w:lang w:eastAsia="nl-NL"/>
        </w:rPr>
        <w:t xml:space="preserve">vergoeding verschuldigd aan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wanneer er via het platform een opdrachtovereenkomst tot stand is gekomen. Deze vergoeding bedraagt € 1,50 per uur, v</w:t>
      </w:r>
      <w:r w:rsidR="00091A3B">
        <w:rPr>
          <w:rFonts w:ascii="ArialMT" w:eastAsia="Times New Roman" w:hAnsi="ArialMT" w:cs="Times New Roman"/>
          <w:sz w:val="16"/>
          <w:szCs w:val="16"/>
          <w:lang w:eastAsia="nl-NL"/>
        </w:rPr>
        <w:t xml:space="preserve">ermenigvuldigd met </w:t>
      </w:r>
      <w:r w:rsidRPr="00454703">
        <w:rPr>
          <w:rFonts w:ascii="ArialMT" w:eastAsia="Times New Roman" w:hAnsi="ArialMT" w:cs="Times New Roman"/>
          <w:sz w:val="16"/>
          <w:szCs w:val="16"/>
          <w:lang w:eastAsia="nl-NL"/>
        </w:rPr>
        <w:t>het aantal overeenkomen uren in de opdrachtovereenkomst, exclusief de wettelijke omzetbelasting.</w:t>
      </w:r>
    </w:p>
    <w:p w:rsidR="00454703" w:rsidRPr="00454703" w:rsidRDefault="00454703" w:rsidP="00454703">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 xml:space="preserve">De bemiddelingsvergoeding wordt maandelijks door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in rekening gebracht aan opdrachtgever middels een factuur. Deze factuur wordt digitaal verstuurd aan de opdrachtgever. De betaaltermijn voor de factuur is 28 dagen. </w:t>
      </w:r>
    </w:p>
    <w:p w:rsidR="00091A3B" w:rsidRPr="00091A3B" w:rsidRDefault="00454703" w:rsidP="00091A3B">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De opdrachtgever is verantwoordelijk voor controle van de vereiste documenten van de opdrachtnemer op juistheid, geldigheid en authenticiteit. De opdrachtnemer dient, teneinde de opdrachtovereenkomst correct uit te voeren, te beschikken over de volgende documenten:</w:t>
      </w:r>
    </w:p>
    <w:p w:rsidR="00091A3B" w:rsidRPr="00091A3B" w:rsidRDefault="00454703" w:rsidP="00091A3B">
      <w:pPr>
        <w:numPr>
          <w:ilvl w:val="1"/>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Paspoort/Identiteitskaart</w:t>
      </w:r>
    </w:p>
    <w:p w:rsidR="00091A3B" w:rsidRPr="00091A3B" w:rsidRDefault="00454703" w:rsidP="00091A3B">
      <w:pPr>
        <w:numPr>
          <w:ilvl w:val="1"/>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Diploma</w:t>
      </w:r>
    </w:p>
    <w:p w:rsidR="00091A3B" w:rsidRPr="00091A3B" w:rsidRDefault="00454703" w:rsidP="00091A3B">
      <w:pPr>
        <w:numPr>
          <w:ilvl w:val="1"/>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Aansprakelijkheidsverzekering</w:t>
      </w:r>
    </w:p>
    <w:p w:rsidR="00091A3B" w:rsidRPr="00091A3B" w:rsidRDefault="00454703" w:rsidP="00091A3B">
      <w:pPr>
        <w:numPr>
          <w:ilvl w:val="1"/>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Uittreksel Kamer van Koophandel</w:t>
      </w:r>
    </w:p>
    <w:p w:rsidR="00091A3B" w:rsidRDefault="00454703" w:rsidP="00091A3B">
      <w:pPr>
        <w:numPr>
          <w:ilvl w:val="1"/>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VOG en koppeling Persoonsregister Kinderopvang</w:t>
      </w:r>
      <w:r w:rsidR="00091A3B">
        <w:rPr>
          <w:rFonts w:ascii="ArialMT" w:eastAsia="Times New Roman" w:hAnsi="ArialMT" w:cs="Times New Roman"/>
          <w:sz w:val="16"/>
          <w:szCs w:val="16"/>
          <w:lang w:eastAsia="nl-NL"/>
        </w:rPr>
        <w:t>, SKJ, BIG</w:t>
      </w:r>
    </w:p>
    <w:p w:rsidR="00091A3B" w:rsidRPr="00091A3B" w:rsidRDefault="00454703" w:rsidP="00454703">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 xml:space="preserve">Voor aanvang van de opdracht uit de opdrachtovereenkomst heeft de opdrachtgever de juistheid van de vereiste documenten vastgesteld. In het geval dat een of meerdere documenten echter onjuist of niet volledig zijn zal de opdrachtgever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hiervan terstond op de hoogte stellen en wordt de uitvoering van de opdracht opgeschort.</w:t>
      </w:r>
    </w:p>
    <w:p w:rsidR="00454703" w:rsidRPr="00454703" w:rsidRDefault="00454703" w:rsidP="00454703">
      <w:pPr>
        <w:numPr>
          <w:ilvl w:val="0"/>
          <w:numId w:val="7"/>
        </w:numPr>
        <w:spacing w:before="100" w:beforeAutospacing="1" w:after="100" w:afterAutospacing="1"/>
        <w:jc w:val="both"/>
        <w:rPr>
          <w:rFonts w:ascii="Helvetica" w:eastAsia="Times New Roman" w:hAnsi="Helvetica" w:cs="Times New Roman"/>
          <w:sz w:val="16"/>
          <w:szCs w:val="16"/>
          <w:lang w:eastAsia="nl-NL"/>
        </w:rPr>
      </w:pPr>
      <w:r w:rsidRPr="00454703">
        <w:rPr>
          <w:rFonts w:ascii="ArialMT" w:eastAsia="Times New Roman" w:hAnsi="ArialMT" w:cs="Times New Roman"/>
          <w:sz w:val="16"/>
          <w:szCs w:val="16"/>
          <w:lang w:eastAsia="nl-NL"/>
        </w:rPr>
        <w:t xml:space="preserve">Opdrachtgever is verplicht zorg te dragen voor een aansprakelijkheidsverzekering met voldoende dekking voor alle medewerkers binnen de organisatie waar de opdracht wordt uitgevoerd. Opdrachtgever verklaart dat opdrachtnemer tijdens de uitvoering van de opdrachtovereenkomst voor voldoende verzekerd is onder de polis van de organisatie.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lastRenderedPageBreak/>
        <w:t xml:space="preserve">Financieel </w:t>
      </w:r>
    </w:p>
    <w:p w:rsidR="00454703" w:rsidRPr="00454703" w:rsidRDefault="00454703" w:rsidP="00454703">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Aan het gebruik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zijn geen kosten verbonden, dit geldt zowel voor opdrachtgever als opdrachtnemer. </w:t>
      </w:r>
    </w:p>
    <w:p w:rsidR="00091A3B" w:rsidRDefault="00454703" w:rsidP="00091A3B">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De kosten voor de inschrijving en het uittreksel van de Kamer van Koophandel, de aansprakelijkheidsverzekering en Verklaring omtrent Gedrag (VOG) komen voor rekening van de opdrachtnemer.</w:t>
      </w:r>
    </w:p>
    <w:p w:rsidR="00091A3B" w:rsidRDefault="00454703" w:rsidP="00091A3B">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De hoogte van het uurtarief komt tot stand door onderhandeling tussen opdrachtnemer en opdrachtgever. Zowel opdrachtgever als opdrachtnemer kunnen aangeven welk uurtarief men wenst te </w:t>
      </w:r>
      <w:r w:rsidR="00091A3B">
        <w:rPr>
          <w:rFonts w:ascii="ArialMT" w:eastAsia="Times New Roman" w:hAnsi="ArialMT" w:cs="Times New Roman"/>
          <w:sz w:val="16"/>
          <w:szCs w:val="16"/>
          <w:lang w:eastAsia="nl-NL"/>
        </w:rPr>
        <w:t>betal</w:t>
      </w:r>
      <w:r w:rsidRPr="00454703">
        <w:rPr>
          <w:rFonts w:ascii="ArialMT" w:eastAsia="Times New Roman" w:hAnsi="ArialMT" w:cs="Times New Roman"/>
          <w:sz w:val="16"/>
          <w:szCs w:val="16"/>
          <w:lang w:eastAsia="nl-NL"/>
        </w:rPr>
        <w:t>en, dan wel te ontvangen.</w:t>
      </w:r>
    </w:p>
    <w:p w:rsidR="00083C7E" w:rsidRDefault="00454703" w:rsidP="00083C7E">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Volgens informatie op de website van de Belastingdienst </w:t>
      </w:r>
      <w:r w:rsidR="00091A3B">
        <w:rPr>
          <w:rFonts w:ascii="ArialMT" w:eastAsia="Times New Roman" w:hAnsi="ArialMT" w:cs="Times New Roman"/>
          <w:sz w:val="16"/>
          <w:szCs w:val="16"/>
          <w:lang w:eastAsia="nl-NL"/>
        </w:rPr>
        <w:t>zijn de diensten</w:t>
      </w:r>
      <w:r w:rsidR="00083C7E">
        <w:rPr>
          <w:rFonts w:ascii="ArialMT" w:eastAsia="Times New Roman" w:hAnsi="ArialMT" w:cs="Times New Roman"/>
          <w:sz w:val="16"/>
          <w:szCs w:val="16"/>
          <w:lang w:eastAsia="nl-NL"/>
        </w:rPr>
        <w:t xml:space="preserve"> als omschreven in de overeenkomst van opdracht</w:t>
      </w:r>
      <w:r w:rsidRPr="00454703">
        <w:rPr>
          <w:rFonts w:ascii="ArialMT" w:eastAsia="Times New Roman" w:hAnsi="ArialMT" w:cs="Times New Roman"/>
          <w:sz w:val="16"/>
          <w:szCs w:val="16"/>
          <w:lang w:eastAsia="nl-NL"/>
        </w:rPr>
        <w:t xml:space="preserve"> vrijgesteld van BTW indien wordt voldaan aan de eisen di</w:t>
      </w:r>
      <w:r w:rsidR="00083C7E">
        <w:rPr>
          <w:rFonts w:ascii="ArialMT" w:eastAsia="Times New Roman" w:hAnsi="ArialMT" w:cs="Times New Roman"/>
          <w:sz w:val="16"/>
          <w:szCs w:val="16"/>
          <w:lang w:eastAsia="nl-NL"/>
        </w:rPr>
        <w:t>e gelden</w:t>
      </w:r>
      <w:r w:rsidRPr="00454703">
        <w:rPr>
          <w:rFonts w:ascii="ArialMT" w:eastAsia="Times New Roman" w:hAnsi="ArialMT" w:cs="Times New Roman"/>
          <w:sz w:val="16"/>
          <w:szCs w:val="16"/>
          <w:lang w:eastAsia="nl-NL"/>
        </w:rPr>
        <w:t xml:space="preserve">. De verantwoordelijkheid ten aanzien van deze vrijstelling blijft uitdrukkelijk bij opdrachtgever en opdrachtnemer.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w:t>
      </w:r>
      <w:r w:rsidR="00083C7E">
        <w:rPr>
          <w:rFonts w:ascii="ArialMT" w:eastAsia="Times New Roman" w:hAnsi="ArialMT" w:cs="Times New Roman"/>
          <w:sz w:val="16"/>
          <w:szCs w:val="16"/>
          <w:lang w:eastAsia="nl-NL"/>
        </w:rPr>
        <w:t xml:space="preserve">is </w:t>
      </w:r>
      <w:r w:rsidRPr="00454703">
        <w:rPr>
          <w:rFonts w:ascii="ArialMT" w:eastAsia="Times New Roman" w:hAnsi="ArialMT" w:cs="Times New Roman"/>
          <w:sz w:val="16"/>
          <w:szCs w:val="16"/>
          <w:lang w:eastAsia="nl-NL"/>
        </w:rPr>
        <w:t>niet verantwoordelijk voor juistheid van het toepassen van deze vrijstelling. Het is aan opdrachtgevers en opdrachtnemers om zich op dit punt deskundig te laten informeren. Opdrachtnemer dient zelf de Btw-vrijstelling aan te vragen bij de belastingdienst.</w:t>
      </w:r>
    </w:p>
    <w:p w:rsidR="00083C7E" w:rsidRDefault="00454703" w:rsidP="00083C7E">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Opdrachtnemer mag, buiten het uurtarief dat is overeengekomen met de opdrachtgever geen andere kosten in rekening brengen.</w:t>
      </w:r>
    </w:p>
    <w:p w:rsidR="00083C7E" w:rsidRDefault="00454703" w:rsidP="00083C7E">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Het totaalbedrag op de factuur dient overeen te komen met het overeengekomen tarief en aantal uren in de opdrachtovereenkomst.</w:t>
      </w:r>
    </w:p>
    <w:p w:rsidR="00454703" w:rsidRPr="00454703" w:rsidRDefault="00454703" w:rsidP="00083C7E">
      <w:pPr>
        <w:numPr>
          <w:ilvl w:val="0"/>
          <w:numId w:val="8"/>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Opdrachtnemer verstuurt de factuur voor de werkzaamheden aan het begin van de maand. </w:t>
      </w:r>
    </w:p>
    <w:p w:rsidR="00454703" w:rsidRPr="00454703" w:rsidRDefault="00454703" w:rsidP="00454703">
      <w:pPr>
        <w:spacing w:before="100" w:beforeAutospacing="1" w:after="100" w:afterAutospacing="1"/>
        <w:jc w:val="both"/>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Opdrachten </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Een overeenkomst van opdracht (artikel 7:400 e.v. BW) komt tot stand </w:t>
      </w:r>
      <w:r w:rsidR="00083C7E">
        <w:rPr>
          <w:rFonts w:ascii="ArialMT" w:eastAsia="Times New Roman" w:hAnsi="ArialMT" w:cs="Times New Roman"/>
          <w:sz w:val="16"/>
          <w:szCs w:val="16"/>
          <w:lang w:eastAsia="nl-NL"/>
        </w:rPr>
        <w:t>middels het</w:t>
      </w:r>
      <w:r w:rsidRPr="00454703">
        <w:rPr>
          <w:rFonts w:ascii="ArialMT" w:eastAsia="Times New Roman" w:hAnsi="ArialMT" w:cs="Times New Roman"/>
          <w:sz w:val="16"/>
          <w:szCs w:val="16"/>
          <w:lang w:eastAsia="nl-NL"/>
        </w:rPr>
        <w:t xml:space="preserve"> aanbied</w:t>
      </w:r>
      <w:r w:rsidR="00083C7E">
        <w:rPr>
          <w:rFonts w:ascii="ArialMT" w:eastAsia="Times New Roman" w:hAnsi="ArialMT" w:cs="Times New Roman"/>
          <w:sz w:val="16"/>
          <w:szCs w:val="16"/>
          <w:lang w:eastAsia="nl-NL"/>
        </w:rPr>
        <w:t>en</w:t>
      </w:r>
      <w:r w:rsidRPr="00454703">
        <w:rPr>
          <w:rFonts w:ascii="ArialMT" w:eastAsia="Times New Roman" w:hAnsi="ArialMT" w:cs="Times New Roman"/>
          <w:sz w:val="16"/>
          <w:szCs w:val="16"/>
          <w:lang w:eastAsia="nl-NL"/>
        </w:rPr>
        <w:t xml:space="preserve"> van de opdracht door opdrachtgever en aanvaarding daarvan door opdrachtnemer. Partijen komen overeen</w:t>
      </w:r>
      <w:r w:rsidR="00083C7E">
        <w:rPr>
          <w:rFonts w:ascii="ArialMT" w:eastAsia="Times New Roman" w:hAnsi="ArialMT" w:cs="Times New Roman"/>
          <w:sz w:val="16"/>
          <w:szCs w:val="16"/>
          <w:lang w:eastAsia="nl-NL"/>
        </w:rPr>
        <w:t>:</w:t>
      </w:r>
      <w:r w:rsidRPr="00454703">
        <w:rPr>
          <w:rFonts w:ascii="ArialMT" w:eastAsia="Times New Roman" w:hAnsi="ArialMT" w:cs="Times New Roman"/>
          <w:sz w:val="16"/>
          <w:szCs w:val="16"/>
          <w:lang w:eastAsia="nl-NL"/>
        </w:rPr>
        <w:t xml:space="preserve"> de plaats, de datum</w:t>
      </w:r>
      <w:r w:rsidR="00083C7E">
        <w:rPr>
          <w:rFonts w:ascii="ArialMT" w:eastAsia="Times New Roman" w:hAnsi="ArialMT" w:cs="Times New Roman"/>
          <w:sz w:val="16"/>
          <w:szCs w:val="16"/>
          <w:lang w:eastAsia="nl-NL"/>
        </w:rPr>
        <w:t>, de inhoud van de dienst</w:t>
      </w:r>
      <w:r w:rsidRPr="00454703">
        <w:rPr>
          <w:rFonts w:ascii="ArialMT" w:eastAsia="Times New Roman" w:hAnsi="ArialMT" w:cs="Times New Roman"/>
          <w:sz w:val="16"/>
          <w:szCs w:val="16"/>
          <w:lang w:eastAsia="nl-NL"/>
        </w:rPr>
        <w:t xml:space="preserve"> en het uurtarief van de opdracht. De overeenkomst van opdracht voldoet in ieder geval aan </w:t>
      </w:r>
      <w:r w:rsidR="00083C7E">
        <w:rPr>
          <w:rFonts w:ascii="ArialMT" w:eastAsia="Times New Roman" w:hAnsi="ArialMT" w:cs="Times New Roman"/>
          <w:sz w:val="16"/>
          <w:szCs w:val="16"/>
          <w:lang w:eastAsia="nl-NL"/>
        </w:rPr>
        <w:t xml:space="preserve">de </w:t>
      </w:r>
      <w:r w:rsidR="00083C7E" w:rsidRPr="00454703">
        <w:rPr>
          <w:rFonts w:ascii="ArialMT" w:eastAsia="Times New Roman" w:hAnsi="ArialMT" w:cs="Times New Roman"/>
          <w:sz w:val="16"/>
          <w:szCs w:val="16"/>
          <w:lang w:eastAsia="nl-NL"/>
        </w:rPr>
        <w:t>modelovereenkomst</w:t>
      </w:r>
      <w:r w:rsidRPr="00454703">
        <w:rPr>
          <w:rFonts w:ascii="ArialMT" w:eastAsia="Times New Roman" w:hAnsi="ArialMT" w:cs="Times New Roman"/>
          <w:sz w:val="16"/>
          <w:szCs w:val="16"/>
          <w:lang w:eastAsia="nl-NL"/>
        </w:rPr>
        <w:t xml:space="preserve"> van opdracht: geen verplichting tot persoonlijke arbeid, zoals beschreven in deze algemene voorwaarden en opgesteld door Belastingdienst bekend onder nr. 9015550000-05-2.</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Indien een opdrachtnemer een opdracht heeft geaccepteerd dan is opdrachtnemer verantwoordelijk voor de uitvoering van deze opdracht.</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Indien een opdrachtnemer een geaccepteerde opdracht niet kan uitvoeren dan is de opdrachtnemer verplicht voor vervanging zorg te dragen. Deze vervanger beschikt over dezelfde objectieve kwalificaties als opdrachtnemer. In een dergelijke situatie dient opdrachtnemer terstond telefonisch contact opnemen met opdrachtgever om deze in te lichten, de koppeling met het persoonsregister te controleren en de opdracht over te dragen aan de vervanger. </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Opdrachtnemers kunnen een opdracht annuleren tot 1 week voor aanvang van de opdracht. Annulering geschiedt door middel van de daarvoor bestemde mogelijkheid op het platform. </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Opdrachtgevers kunnen een opdracht tot 24 uur voor aanvang van de opdracht annuleren. Annulering geschiedt door middel van de daarvoor bestemde mogelijkheid op het platform. </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Wanneer een opdrachtgever een opdracht binnen 24 uur voor aanvang van de opdracht annuleert, ontvangt opdrachtnemer een vergoeding ter grootte € 100. De vergoeding is een vergoeding voor het ontbinden van de opdrachtovereenkomst. </w:t>
      </w:r>
    </w:p>
    <w:p w:rsidR="00454703" w:rsidRPr="00454703"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Het is opdrachtnemers niet toegestaan medewerkers van opdrachtgevers proberen over te halen om toe te treden tot het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platform. </w:t>
      </w:r>
    </w:p>
    <w:p w:rsidR="00454703" w:rsidRPr="00454703" w:rsidRDefault="00454703" w:rsidP="00083C7E">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 xml:space="preserve">Een opdrachtnemer is uitdrukkelijk niet in dienst bij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Een opdrachtnemer en opdrachtgever maakt slechts gebruik van de bemiddeling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Het is opdrachtnemers en opdrachtgevers, aangesloten bij het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netwerk, uitdrukkelijk niet toegestaan om overeenkomsten van opdracht met elkaar aan te gaan buiten het platform van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De bepaling is tevens van toepassing voor toekomstige opdrachtgevers verbonden aan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Bij gebreke staat het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BV vrij om maatregelen te treffen. Indien een opdrachtgever met een opdrachtnemer een opdrachtovereenkomst wil aangaan dan dient deze dit ten alle tijden te geschieden via het </w:t>
      </w:r>
      <w:proofErr w:type="spellStart"/>
      <w:r w:rsidRPr="00454703">
        <w:rPr>
          <w:rFonts w:ascii="ArialMT" w:eastAsia="Times New Roman" w:hAnsi="ArialMT" w:cs="Times New Roman"/>
          <w:sz w:val="16"/>
          <w:szCs w:val="16"/>
          <w:lang w:eastAsia="nl-NL"/>
        </w:rPr>
        <w:t>Tadaah</w:t>
      </w:r>
      <w:proofErr w:type="spellEnd"/>
      <w:r w:rsidRPr="00454703">
        <w:rPr>
          <w:rFonts w:ascii="ArialMT" w:eastAsia="Times New Roman" w:hAnsi="ArialMT" w:cs="Times New Roman"/>
          <w:sz w:val="16"/>
          <w:szCs w:val="16"/>
          <w:lang w:eastAsia="nl-NL"/>
        </w:rPr>
        <w:t xml:space="preserve"> platform. </w:t>
      </w:r>
    </w:p>
    <w:p w:rsidR="00454703" w:rsidRPr="00083C7E" w:rsidRDefault="00454703" w:rsidP="00454703">
      <w:pPr>
        <w:numPr>
          <w:ilvl w:val="0"/>
          <w:numId w:val="10"/>
        </w:numPr>
        <w:spacing w:before="100" w:beforeAutospacing="1" w:after="100" w:afterAutospacing="1"/>
        <w:jc w:val="both"/>
        <w:rPr>
          <w:rFonts w:ascii="ArialMT" w:eastAsia="Times New Roman" w:hAnsi="ArialMT" w:cs="Times New Roman"/>
          <w:sz w:val="16"/>
          <w:szCs w:val="16"/>
          <w:lang w:eastAsia="nl-NL"/>
        </w:rPr>
      </w:pPr>
      <w:r w:rsidRPr="00454703">
        <w:rPr>
          <w:rFonts w:ascii="ArialMT" w:eastAsia="Times New Roman" w:hAnsi="ArialMT" w:cs="Times New Roman"/>
          <w:sz w:val="16"/>
          <w:szCs w:val="16"/>
          <w:lang w:eastAsia="nl-NL"/>
        </w:rPr>
        <w:t>Wanneer de situatie zich voordoet dat een opdrachtgever een opdrachtnemer in vaste dienst wil nemen</w:t>
      </w:r>
      <w:r w:rsidR="00083C7E">
        <w:rPr>
          <w:rFonts w:ascii="ArialMT" w:eastAsia="Times New Roman" w:hAnsi="ArialMT" w:cs="Times New Roman"/>
          <w:sz w:val="16"/>
          <w:szCs w:val="16"/>
          <w:lang w:eastAsia="nl-NL"/>
        </w:rPr>
        <w:t>, op basis van een arbeidsovereenkomst</w:t>
      </w:r>
      <w:r w:rsidRPr="00454703">
        <w:rPr>
          <w:rFonts w:ascii="ArialMT" w:eastAsia="Times New Roman" w:hAnsi="ArialMT" w:cs="Times New Roman"/>
          <w:sz w:val="16"/>
          <w:szCs w:val="16"/>
          <w:lang w:eastAsia="nl-NL"/>
        </w:rPr>
        <w:t xml:space="preserve"> dan </w:t>
      </w:r>
      <w:r w:rsidR="00083C7E">
        <w:rPr>
          <w:rFonts w:ascii="ArialMT" w:eastAsia="Times New Roman" w:hAnsi="ArialMT" w:cs="Times New Roman"/>
          <w:sz w:val="16"/>
          <w:szCs w:val="16"/>
          <w:lang w:eastAsia="nl-NL"/>
        </w:rPr>
        <w:t>wordt partijen verzocht hiervan</w:t>
      </w:r>
      <w:r w:rsidRPr="00454703">
        <w:rPr>
          <w:rFonts w:ascii="ArialMT" w:eastAsia="Times New Roman" w:hAnsi="ArialMT" w:cs="Times New Roman"/>
          <w:sz w:val="16"/>
          <w:szCs w:val="16"/>
          <w:lang w:eastAsia="nl-NL"/>
        </w:rPr>
        <w:t xml:space="preserve"> melding te doen. Er zijn hier</w:t>
      </w:r>
      <w:r w:rsidR="00083C7E">
        <w:rPr>
          <w:rFonts w:ascii="ArialMT" w:eastAsia="Times New Roman" w:hAnsi="ArialMT" w:cs="Times New Roman"/>
          <w:sz w:val="16"/>
          <w:szCs w:val="16"/>
          <w:lang w:eastAsia="nl-NL"/>
        </w:rPr>
        <w:t>omtrent</w:t>
      </w:r>
      <w:r w:rsidRPr="00454703">
        <w:rPr>
          <w:rFonts w:ascii="ArialMT" w:eastAsia="Times New Roman" w:hAnsi="ArialMT" w:cs="Times New Roman"/>
          <w:sz w:val="16"/>
          <w:szCs w:val="16"/>
          <w:lang w:eastAsia="nl-NL"/>
        </w:rPr>
        <w:t xml:space="preserve"> geen voorwaarden verbonden zoals een boeteclausule, overnamevergoeding</w:t>
      </w:r>
      <w:r w:rsidR="00083C7E">
        <w:rPr>
          <w:rFonts w:ascii="ArialMT" w:eastAsia="Times New Roman" w:hAnsi="ArialMT" w:cs="Times New Roman"/>
          <w:sz w:val="16"/>
          <w:szCs w:val="16"/>
          <w:lang w:eastAsia="nl-NL"/>
        </w:rPr>
        <w:t>, concurrentiebedingen</w:t>
      </w:r>
      <w:r w:rsidRPr="00454703">
        <w:rPr>
          <w:rFonts w:ascii="ArialMT" w:eastAsia="Times New Roman" w:hAnsi="ArialMT" w:cs="Times New Roman"/>
          <w:sz w:val="16"/>
          <w:szCs w:val="16"/>
          <w:lang w:eastAsia="nl-NL"/>
        </w:rPr>
        <w:t xml:space="preserve"> of </w:t>
      </w:r>
      <w:r w:rsidR="00083C7E">
        <w:rPr>
          <w:rFonts w:ascii="ArialMT" w:eastAsia="Times New Roman" w:hAnsi="ArialMT" w:cs="Times New Roman"/>
          <w:sz w:val="16"/>
          <w:szCs w:val="16"/>
          <w:lang w:eastAsia="nl-NL"/>
        </w:rPr>
        <w:t>voorwaarden van vergelijkbare strekking</w:t>
      </w:r>
      <w:r w:rsidRPr="00454703">
        <w:rPr>
          <w:rFonts w:ascii="ArialMT" w:eastAsia="Times New Roman" w:hAnsi="ArialMT" w:cs="Times New Roman"/>
          <w:sz w:val="16"/>
          <w:szCs w:val="16"/>
          <w:lang w:eastAsia="nl-NL"/>
        </w:rPr>
        <w:t>.</w:t>
      </w:r>
    </w:p>
    <w:sectPr w:rsidR="00454703" w:rsidRPr="00083C7E" w:rsidSect="00F84B6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DB" w:rsidRDefault="00F420DB" w:rsidP="00454703">
      <w:r>
        <w:separator/>
      </w:r>
    </w:p>
  </w:endnote>
  <w:endnote w:type="continuationSeparator" w:id="0">
    <w:p w:rsidR="00F420DB" w:rsidRDefault="00F420DB" w:rsidP="004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DB" w:rsidRDefault="00F420DB" w:rsidP="00454703">
      <w:r>
        <w:separator/>
      </w:r>
    </w:p>
  </w:footnote>
  <w:footnote w:type="continuationSeparator" w:id="0">
    <w:p w:rsidR="00F420DB" w:rsidRDefault="00F420DB" w:rsidP="0045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703" w:rsidRPr="00454703" w:rsidRDefault="00454703" w:rsidP="00454703">
    <w:pPr>
      <w:spacing w:before="100" w:beforeAutospacing="1" w:after="100" w:afterAutospacing="1"/>
      <w:rPr>
        <w:rFonts w:ascii="Times New Roman" w:eastAsia="Times New Roman" w:hAnsi="Times New Roman" w:cs="Times New Roman"/>
        <w:lang w:eastAsia="nl-NL"/>
      </w:rPr>
    </w:pPr>
    <w:r w:rsidRPr="00454703">
      <w:rPr>
        <w:rFonts w:ascii="Arial" w:eastAsia="Times New Roman" w:hAnsi="Arial" w:cs="Arial"/>
        <w:b/>
        <w:bCs/>
        <w:sz w:val="16"/>
        <w:szCs w:val="16"/>
        <w:lang w:eastAsia="nl-NL"/>
      </w:rPr>
      <w:t xml:space="preserve">Algemene Voorwaarden </w:t>
    </w:r>
    <w:proofErr w:type="spellStart"/>
    <w:r w:rsidRPr="00454703">
      <w:rPr>
        <w:rFonts w:ascii="Arial" w:eastAsia="Times New Roman" w:hAnsi="Arial" w:cs="Arial"/>
        <w:b/>
        <w:bCs/>
        <w:sz w:val="16"/>
        <w:szCs w:val="16"/>
        <w:lang w:eastAsia="nl-NL"/>
      </w:rPr>
      <w:t>Tadaah</w:t>
    </w:r>
    <w:proofErr w:type="spellEnd"/>
    <w:r w:rsidRPr="00454703">
      <w:rPr>
        <w:rFonts w:ascii="Arial" w:eastAsia="Times New Roman" w:hAnsi="Arial" w:cs="Arial"/>
        <w:b/>
        <w:bCs/>
        <w:sz w:val="16"/>
        <w:szCs w:val="16"/>
        <w:lang w:eastAsia="nl-NL"/>
      </w:rPr>
      <w:t xml:space="preserve"> BV (April 2020)</w:t>
    </w:r>
    <w:r>
      <w:rPr>
        <w:rFonts w:ascii="Arial" w:eastAsia="Times New Roman" w:hAnsi="Arial" w:cs="Arial"/>
        <w:b/>
        <w:bCs/>
        <w:sz w:val="16"/>
        <w:szCs w:val="16"/>
        <w:lang w:eastAsia="nl-NL"/>
      </w:rPr>
      <w:tab/>
    </w:r>
    <w:r>
      <w:rPr>
        <w:rFonts w:ascii="Arial" w:eastAsia="Times New Roman" w:hAnsi="Arial" w:cs="Arial"/>
        <w:b/>
        <w:bCs/>
        <w:sz w:val="16"/>
        <w:szCs w:val="16"/>
        <w:lang w:eastAsia="nl-NL"/>
      </w:rPr>
      <w:tab/>
    </w:r>
    <w:r>
      <w:rPr>
        <w:rFonts w:ascii="Arial" w:eastAsia="Times New Roman" w:hAnsi="Arial" w:cs="Arial"/>
        <w:b/>
        <w:bCs/>
        <w:sz w:val="16"/>
        <w:szCs w:val="16"/>
        <w:lang w:eastAsia="nl-NL"/>
      </w:rPr>
      <w:tab/>
    </w:r>
    <w:r>
      <w:rPr>
        <w:rFonts w:ascii="Arial" w:eastAsia="Times New Roman" w:hAnsi="Arial" w:cs="Arial"/>
        <w:b/>
        <w:bCs/>
        <w:sz w:val="16"/>
        <w:szCs w:val="16"/>
        <w:lang w:eastAsia="nl-NL"/>
      </w:rPr>
      <w:tab/>
    </w:r>
    <w:r>
      <w:rPr>
        <w:rFonts w:ascii="Arial" w:eastAsia="Times New Roman" w:hAnsi="Arial" w:cs="Arial"/>
        <w:b/>
        <w:bCs/>
        <w:sz w:val="16"/>
        <w:szCs w:val="16"/>
        <w:lang w:eastAsia="nl-NL"/>
      </w:rPr>
      <w:tab/>
    </w:r>
    <w:r>
      <w:rPr>
        <w:rFonts w:ascii="Arial" w:eastAsia="Times New Roman" w:hAnsi="Arial" w:cs="Arial"/>
        <w:b/>
        <w:bCs/>
        <w:sz w:val="16"/>
        <w:szCs w:val="16"/>
        <w:lang w:eastAsia="nl-NL"/>
      </w:rPr>
      <w:tab/>
    </w:r>
    <w:r>
      <w:rPr>
        <w:rFonts w:ascii="Times New Roman" w:eastAsia="Times New Roman" w:hAnsi="Times New Roman" w:cs="Times New Roman"/>
        <w:noProof/>
        <w:lang w:eastAsia="nl-NL"/>
      </w:rPr>
      <w:drawing>
        <wp:inline distT="0" distB="0" distL="0" distR="0">
          <wp:extent cx="575086" cy="46822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adaah-brand-full-color kopie.png"/>
                  <pic:cNvPicPr/>
                </pic:nvPicPr>
                <pic:blipFill>
                  <a:blip r:embed="rId1">
                    <a:extLst>
                      <a:ext uri="{28A0092B-C50C-407E-A947-70E740481C1C}">
                        <a14:useLocalDpi xmlns:a14="http://schemas.microsoft.com/office/drawing/2010/main" val="0"/>
                      </a:ext>
                    </a:extLst>
                  </a:blip>
                  <a:stretch>
                    <a:fillRect/>
                  </a:stretch>
                </pic:blipFill>
                <pic:spPr>
                  <a:xfrm flipH="1">
                    <a:off x="0" y="0"/>
                    <a:ext cx="628245" cy="511509"/>
                  </a:xfrm>
                  <a:prstGeom prst="rect">
                    <a:avLst/>
                  </a:prstGeom>
                </pic:spPr>
              </pic:pic>
            </a:graphicData>
          </a:graphic>
        </wp:inline>
      </w:drawing>
    </w:r>
  </w:p>
  <w:p w:rsidR="00454703" w:rsidRDefault="004547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275"/>
    <w:multiLevelType w:val="multilevel"/>
    <w:tmpl w:val="FAB6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481"/>
    <w:multiLevelType w:val="multilevel"/>
    <w:tmpl w:val="9D30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7A1C"/>
    <w:multiLevelType w:val="multilevel"/>
    <w:tmpl w:val="C118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777A9"/>
    <w:multiLevelType w:val="multilevel"/>
    <w:tmpl w:val="DEDA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058FE"/>
    <w:multiLevelType w:val="multilevel"/>
    <w:tmpl w:val="95C8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524A4"/>
    <w:multiLevelType w:val="multilevel"/>
    <w:tmpl w:val="E7C61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E5286"/>
    <w:multiLevelType w:val="multilevel"/>
    <w:tmpl w:val="5C301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53298"/>
    <w:multiLevelType w:val="multilevel"/>
    <w:tmpl w:val="190C50B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413C9"/>
    <w:multiLevelType w:val="multilevel"/>
    <w:tmpl w:val="9252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580091"/>
    <w:multiLevelType w:val="multilevel"/>
    <w:tmpl w:val="E3CA77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5"/>
  </w:num>
  <w:num w:numId="6">
    <w:abstractNumId w:val="9"/>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03"/>
    <w:rsid w:val="00083C7E"/>
    <w:rsid w:val="00091A3B"/>
    <w:rsid w:val="002B05E0"/>
    <w:rsid w:val="00454703"/>
    <w:rsid w:val="00DC1C3A"/>
    <w:rsid w:val="00F420DB"/>
    <w:rsid w:val="00F8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2038"/>
  <w15:chartTrackingRefBased/>
  <w15:docId w15:val="{156044DF-9D9D-0548-8FC8-6B68932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4703"/>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454703"/>
    <w:pPr>
      <w:tabs>
        <w:tab w:val="center" w:pos="4536"/>
        <w:tab w:val="right" w:pos="9072"/>
      </w:tabs>
    </w:pPr>
  </w:style>
  <w:style w:type="character" w:customStyle="1" w:styleId="KoptekstChar">
    <w:name w:val="Koptekst Char"/>
    <w:basedOn w:val="Standaardalinea-lettertype"/>
    <w:link w:val="Koptekst"/>
    <w:uiPriority w:val="99"/>
    <w:rsid w:val="00454703"/>
  </w:style>
  <w:style w:type="paragraph" w:styleId="Voettekst">
    <w:name w:val="footer"/>
    <w:basedOn w:val="Standaard"/>
    <w:link w:val="VoettekstChar"/>
    <w:uiPriority w:val="99"/>
    <w:unhideWhenUsed/>
    <w:rsid w:val="00454703"/>
    <w:pPr>
      <w:tabs>
        <w:tab w:val="center" w:pos="4536"/>
        <w:tab w:val="right" w:pos="9072"/>
      </w:tabs>
    </w:pPr>
  </w:style>
  <w:style w:type="character" w:customStyle="1" w:styleId="VoettekstChar">
    <w:name w:val="Voettekst Char"/>
    <w:basedOn w:val="Standaardalinea-lettertype"/>
    <w:link w:val="Voettekst"/>
    <w:uiPriority w:val="99"/>
    <w:rsid w:val="0045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21628">
      <w:bodyDiv w:val="1"/>
      <w:marLeft w:val="0"/>
      <w:marRight w:val="0"/>
      <w:marTop w:val="0"/>
      <w:marBottom w:val="0"/>
      <w:divBdr>
        <w:top w:val="none" w:sz="0" w:space="0" w:color="auto"/>
        <w:left w:val="none" w:sz="0" w:space="0" w:color="auto"/>
        <w:bottom w:val="none" w:sz="0" w:space="0" w:color="auto"/>
        <w:right w:val="none" w:sz="0" w:space="0" w:color="auto"/>
      </w:divBdr>
      <w:divsChild>
        <w:div w:id="1121680264">
          <w:marLeft w:val="0"/>
          <w:marRight w:val="0"/>
          <w:marTop w:val="0"/>
          <w:marBottom w:val="0"/>
          <w:divBdr>
            <w:top w:val="none" w:sz="0" w:space="0" w:color="auto"/>
            <w:left w:val="none" w:sz="0" w:space="0" w:color="auto"/>
            <w:bottom w:val="none" w:sz="0" w:space="0" w:color="auto"/>
            <w:right w:val="none" w:sz="0" w:space="0" w:color="auto"/>
          </w:divBdr>
          <w:divsChild>
            <w:div w:id="2007900363">
              <w:marLeft w:val="0"/>
              <w:marRight w:val="0"/>
              <w:marTop w:val="0"/>
              <w:marBottom w:val="0"/>
              <w:divBdr>
                <w:top w:val="none" w:sz="0" w:space="0" w:color="auto"/>
                <w:left w:val="none" w:sz="0" w:space="0" w:color="auto"/>
                <w:bottom w:val="none" w:sz="0" w:space="0" w:color="auto"/>
                <w:right w:val="none" w:sz="0" w:space="0" w:color="auto"/>
              </w:divBdr>
              <w:divsChild>
                <w:div w:id="1025061291">
                  <w:marLeft w:val="0"/>
                  <w:marRight w:val="0"/>
                  <w:marTop w:val="0"/>
                  <w:marBottom w:val="0"/>
                  <w:divBdr>
                    <w:top w:val="none" w:sz="0" w:space="0" w:color="auto"/>
                    <w:left w:val="none" w:sz="0" w:space="0" w:color="auto"/>
                    <w:bottom w:val="none" w:sz="0" w:space="0" w:color="auto"/>
                    <w:right w:val="none" w:sz="0" w:space="0" w:color="auto"/>
                  </w:divBdr>
                </w:div>
              </w:divsChild>
            </w:div>
            <w:div w:id="530266838">
              <w:marLeft w:val="0"/>
              <w:marRight w:val="0"/>
              <w:marTop w:val="0"/>
              <w:marBottom w:val="0"/>
              <w:divBdr>
                <w:top w:val="none" w:sz="0" w:space="0" w:color="auto"/>
                <w:left w:val="none" w:sz="0" w:space="0" w:color="auto"/>
                <w:bottom w:val="none" w:sz="0" w:space="0" w:color="auto"/>
                <w:right w:val="none" w:sz="0" w:space="0" w:color="auto"/>
              </w:divBdr>
              <w:divsChild>
                <w:div w:id="12530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19709">
          <w:marLeft w:val="0"/>
          <w:marRight w:val="0"/>
          <w:marTop w:val="0"/>
          <w:marBottom w:val="0"/>
          <w:divBdr>
            <w:top w:val="none" w:sz="0" w:space="0" w:color="auto"/>
            <w:left w:val="none" w:sz="0" w:space="0" w:color="auto"/>
            <w:bottom w:val="none" w:sz="0" w:space="0" w:color="auto"/>
            <w:right w:val="none" w:sz="0" w:space="0" w:color="auto"/>
          </w:divBdr>
          <w:divsChild>
            <w:div w:id="869612160">
              <w:marLeft w:val="0"/>
              <w:marRight w:val="0"/>
              <w:marTop w:val="0"/>
              <w:marBottom w:val="0"/>
              <w:divBdr>
                <w:top w:val="none" w:sz="0" w:space="0" w:color="auto"/>
                <w:left w:val="none" w:sz="0" w:space="0" w:color="auto"/>
                <w:bottom w:val="none" w:sz="0" w:space="0" w:color="auto"/>
                <w:right w:val="none" w:sz="0" w:space="0" w:color="auto"/>
              </w:divBdr>
              <w:divsChild>
                <w:div w:id="6783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5934">
          <w:marLeft w:val="0"/>
          <w:marRight w:val="0"/>
          <w:marTop w:val="0"/>
          <w:marBottom w:val="0"/>
          <w:divBdr>
            <w:top w:val="none" w:sz="0" w:space="0" w:color="auto"/>
            <w:left w:val="none" w:sz="0" w:space="0" w:color="auto"/>
            <w:bottom w:val="none" w:sz="0" w:space="0" w:color="auto"/>
            <w:right w:val="none" w:sz="0" w:space="0" w:color="auto"/>
          </w:divBdr>
          <w:divsChild>
            <w:div w:id="655569887">
              <w:marLeft w:val="0"/>
              <w:marRight w:val="0"/>
              <w:marTop w:val="0"/>
              <w:marBottom w:val="0"/>
              <w:divBdr>
                <w:top w:val="none" w:sz="0" w:space="0" w:color="auto"/>
                <w:left w:val="none" w:sz="0" w:space="0" w:color="auto"/>
                <w:bottom w:val="none" w:sz="0" w:space="0" w:color="auto"/>
                <w:right w:val="none" w:sz="0" w:space="0" w:color="auto"/>
              </w:divBdr>
              <w:divsChild>
                <w:div w:id="21204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2196</Words>
  <Characters>12080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Lenderink</dc:creator>
  <cp:keywords/>
  <dc:description/>
  <cp:lastModifiedBy>Steven Lenderink</cp:lastModifiedBy>
  <cp:revision>1</cp:revision>
  <dcterms:created xsi:type="dcterms:W3CDTF">2020-04-21T12:26:00Z</dcterms:created>
  <dcterms:modified xsi:type="dcterms:W3CDTF">2020-04-21T13:17:00Z</dcterms:modified>
</cp:coreProperties>
</file>